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F7BEB" w14:textId="534D926C" w:rsidR="00C9736D" w:rsidRDefault="00C9736D" w:rsidP="00C9736D">
      <w:pPr>
        <w:pStyle w:val="1"/>
        <w:rPr>
          <w:b/>
          <w:bCs/>
          <w:color w:val="0E0E0F"/>
          <w:sz w:val="28"/>
          <w:szCs w:val="28"/>
        </w:rPr>
      </w:pPr>
      <w:bookmarkStart w:id="0" w:name="_GoBack"/>
      <w:bookmarkEnd w:id="0"/>
      <w:r w:rsidRPr="00C9736D">
        <w:rPr>
          <w:b/>
          <w:bCs/>
          <w:color w:val="0E0E0F"/>
          <w:sz w:val="28"/>
          <w:szCs w:val="28"/>
        </w:rPr>
        <w:t xml:space="preserve">Профилактика </w:t>
      </w:r>
      <w:proofErr w:type="spellStart"/>
      <w:r w:rsidRPr="00C9736D">
        <w:rPr>
          <w:b/>
          <w:bCs/>
          <w:color w:val="0E0E0F"/>
          <w:sz w:val="28"/>
          <w:szCs w:val="28"/>
        </w:rPr>
        <w:t>антивитального</w:t>
      </w:r>
      <w:proofErr w:type="spellEnd"/>
      <w:r w:rsidRPr="00C9736D">
        <w:rPr>
          <w:b/>
          <w:bCs/>
          <w:color w:val="0E0E0F"/>
          <w:sz w:val="28"/>
          <w:szCs w:val="28"/>
        </w:rPr>
        <w:t xml:space="preserve"> поведения среди несовершеннолетних</w:t>
      </w:r>
    </w:p>
    <w:p w14:paraId="61F70A28" w14:textId="515205BF" w:rsidR="00C9736D" w:rsidRPr="00C9736D" w:rsidRDefault="00C9736D" w:rsidP="00C9736D">
      <w:pPr>
        <w:jc w:val="center"/>
        <w:rPr>
          <w:i/>
          <w:iCs/>
          <w:sz w:val="28"/>
          <w:szCs w:val="28"/>
        </w:rPr>
      </w:pPr>
      <w:r w:rsidRPr="00C9736D">
        <w:rPr>
          <w:sz w:val="28"/>
          <w:szCs w:val="28"/>
        </w:rPr>
        <w:t>(</w:t>
      </w:r>
      <w:r w:rsidRPr="00C9736D">
        <w:rPr>
          <w:i/>
          <w:iCs/>
          <w:sz w:val="28"/>
          <w:szCs w:val="28"/>
        </w:rPr>
        <w:t>рекомендации для родителей и педагогов)</w:t>
      </w:r>
    </w:p>
    <w:p w14:paraId="5F9ADE43" w14:textId="77777777" w:rsidR="00C9736D" w:rsidRPr="00C9736D" w:rsidRDefault="00C9736D" w:rsidP="00C9736D">
      <w:pPr>
        <w:jc w:val="center"/>
        <w:rPr>
          <w:sz w:val="28"/>
          <w:szCs w:val="28"/>
        </w:rPr>
      </w:pPr>
    </w:p>
    <w:p w14:paraId="41F19653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В мае 2013 г. на Всемирной ассамблее здравоохранения был утвержден первый в истории План действий в области психического здоровья, где задача предотвращения самоубийств является неотъемлемой его частью</w:t>
      </w:r>
    </w:p>
    <w:p w14:paraId="6C20D194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proofErr w:type="spellStart"/>
      <w:r w:rsidRPr="00C9736D">
        <w:rPr>
          <w:b/>
          <w:bCs/>
          <w:color w:val="0E0E0F"/>
          <w:sz w:val="28"/>
          <w:szCs w:val="28"/>
        </w:rPr>
        <w:t>Антивитальное</w:t>
      </w:r>
      <w:proofErr w:type="spellEnd"/>
      <w:r w:rsidRPr="00C9736D">
        <w:rPr>
          <w:b/>
          <w:bCs/>
          <w:color w:val="0E0E0F"/>
          <w:sz w:val="28"/>
          <w:szCs w:val="28"/>
        </w:rPr>
        <w:t xml:space="preserve"> поведение</w:t>
      </w:r>
      <w:r w:rsidRPr="00C9736D">
        <w:rPr>
          <w:color w:val="0E0E0F"/>
          <w:sz w:val="28"/>
          <w:szCs w:val="28"/>
        </w:rPr>
        <w:t> – поведение, направленное против биологических потребностей человека; может носить характер пассивного и ненамеренного размышления и / или рисковых в отношении здоровья мыслей и действий, напрямую не связанных с намерением свести счеты с жизнью.</w:t>
      </w:r>
    </w:p>
    <w:p w14:paraId="42151C64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 xml:space="preserve">Опасность </w:t>
      </w:r>
      <w:proofErr w:type="spellStart"/>
      <w:r w:rsidRPr="00C9736D">
        <w:rPr>
          <w:color w:val="0E0E0F"/>
          <w:sz w:val="28"/>
          <w:szCs w:val="28"/>
        </w:rPr>
        <w:t>антивитального</w:t>
      </w:r>
      <w:proofErr w:type="spellEnd"/>
      <w:r w:rsidRPr="00C9736D">
        <w:rPr>
          <w:color w:val="0E0E0F"/>
          <w:sz w:val="28"/>
          <w:szCs w:val="28"/>
        </w:rPr>
        <w:t xml:space="preserve"> поведения состоит в том, что оно может трансформироваться в суицидальное. </w:t>
      </w:r>
      <w:proofErr w:type="spellStart"/>
      <w:r w:rsidRPr="00C9736D">
        <w:rPr>
          <w:color w:val="0E0E0F"/>
          <w:sz w:val="28"/>
          <w:szCs w:val="28"/>
        </w:rPr>
        <w:t>Антивитальное</w:t>
      </w:r>
      <w:proofErr w:type="spellEnd"/>
      <w:r w:rsidRPr="00C9736D">
        <w:rPr>
          <w:color w:val="0E0E0F"/>
          <w:sz w:val="28"/>
          <w:szCs w:val="28"/>
        </w:rPr>
        <w:t xml:space="preserve"> поведение может носить настолько </w:t>
      </w:r>
      <w:proofErr w:type="spellStart"/>
      <w:r w:rsidRPr="00C9736D">
        <w:rPr>
          <w:color w:val="0E0E0F"/>
          <w:sz w:val="28"/>
          <w:szCs w:val="28"/>
        </w:rPr>
        <w:t>саморазрушающее</w:t>
      </w:r>
      <w:proofErr w:type="spellEnd"/>
      <w:r w:rsidRPr="00C9736D">
        <w:rPr>
          <w:color w:val="0E0E0F"/>
          <w:sz w:val="28"/>
          <w:szCs w:val="28"/>
        </w:rPr>
        <w:t xml:space="preserve"> действие, что способствует более ранней физической смерти.</w:t>
      </w:r>
    </w:p>
    <w:p w14:paraId="3EEF0B75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 xml:space="preserve">Источники </w:t>
      </w:r>
      <w:proofErr w:type="spellStart"/>
      <w:r w:rsidRPr="00C9736D">
        <w:rPr>
          <w:color w:val="0E0E0F"/>
          <w:sz w:val="28"/>
          <w:szCs w:val="28"/>
        </w:rPr>
        <w:t>антивитального</w:t>
      </w:r>
      <w:proofErr w:type="spellEnd"/>
      <w:r w:rsidRPr="00C9736D">
        <w:rPr>
          <w:color w:val="0E0E0F"/>
          <w:sz w:val="28"/>
          <w:szCs w:val="28"/>
        </w:rPr>
        <w:t xml:space="preserve"> поведения кроются в раннем и дошкольном детстве.</w:t>
      </w:r>
    </w:p>
    <w:p w14:paraId="73976D41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b/>
          <w:bCs/>
          <w:color w:val="0E0E0F"/>
          <w:sz w:val="28"/>
          <w:szCs w:val="28"/>
        </w:rPr>
        <w:t xml:space="preserve">Росту </w:t>
      </w:r>
      <w:proofErr w:type="spellStart"/>
      <w:r w:rsidRPr="00C9736D">
        <w:rPr>
          <w:b/>
          <w:bCs/>
          <w:color w:val="0E0E0F"/>
          <w:sz w:val="28"/>
          <w:szCs w:val="28"/>
        </w:rPr>
        <w:t>антивитальных</w:t>
      </w:r>
      <w:proofErr w:type="spellEnd"/>
      <w:r w:rsidRPr="00C9736D">
        <w:rPr>
          <w:b/>
          <w:bCs/>
          <w:color w:val="0E0E0F"/>
          <w:sz w:val="28"/>
          <w:szCs w:val="28"/>
        </w:rPr>
        <w:t xml:space="preserve"> настроений подростков может способствовать ряд факторов:</w:t>
      </w:r>
    </w:p>
    <w:p w14:paraId="13474A15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 </w:t>
      </w:r>
      <w:r w:rsidRPr="00C9736D">
        <w:rPr>
          <w:b/>
          <w:bCs/>
          <w:i/>
          <w:iCs/>
          <w:color w:val="0E0E0F"/>
          <w:sz w:val="28"/>
          <w:szCs w:val="28"/>
          <w:u w:val="single"/>
        </w:rPr>
        <w:t>социальные</w:t>
      </w:r>
      <w:r w:rsidRPr="00C9736D">
        <w:rPr>
          <w:b/>
          <w:bCs/>
          <w:i/>
          <w:iCs/>
          <w:color w:val="0E0E0F"/>
          <w:sz w:val="28"/>
          <w:szCs w:val="28"/>
        </w:rPr>
        <w:t>:</w:t>
      </w:r>
      <w:r w:rsidRPr="00C9736D">
        <w:rPr>
          <w:color w:val="0E0E0F"/>
          <w:sz w:val="28"/>
          <w:szCs w:val="28"/>
        </w:rPr>
        <w:t xml:space="preserve"> воспитание в неблагополучной семье, завышенные требования в благополучных семьях, тяжелое материальное положение, физическое, психологическое, финансовое насилие в семье, наличие случаев суицида в семье, отсутствие одного из родителей, наличие отчима / мачехи, частя смена места жительства или учебы;</w:t>
      </w:r>
    </w:p>
    <w:p w14:paraId="30F1B7A9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 </w:t>
      </w:r>
      <w:r w:rsidRPr="00C9736D">
        <w:rPr>
          <w:b/>
          <w:bCs/>
          <w:i/>
          <w:iCs/>
          <w:color w:val="0E0E0F"/>
          <w:sz w:val="28"/>
          <w:szCs w:val="28"/>
          <w:u w:val="single"/>
        </w:rPr>
        <w:t>индивидуально-психологические</w:t>
      </w:r>
      <w:r w:rsidRPr="00C9736D">
        <w:rPr>
          <w:color w:val="0E0E0F"/>
          <w:sz w:val="28"/>
          <w:szCs w:val="28"/>
        </w:rPr>
        <w:t>: особенности психического склада – легкая возбудимость, раздражительность, повышенная впечатлительность, низкая самооценка, употребление ПАВ, наличие соматических заболевания, ограниченных возможностей здоровья либо инвалидности;</w:t>
      </w:r>
    </w:p>
    <w:p w14:paraId="441F926E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 </w:t>
      </w:r>
      <w:r w:rsidRPr="00C9736D">
        <w:rPr>
          <w:b/>
          <w:bCs/>
          <w:i/>
          <w:iCs/>
          <w:color w:val="0E0E0F"/>
          <w:sz w:val="28"/>
          <w:szCs w:val="28"/>
          <w:u w:val="single"/>
        </w:rPr>
        <w:t>поведенческие</w:t>
      </w:r>
      <w:r w:rsidRPr="00C9736D">
        <w:rPr>
          <w:b/>
          <w:bCs/>
          <w:i/>
          <w:iCs/>
          <w:color w:val="0E0E0F"/>
          <w:sz w:val="28"/>
          <w:szCs w:val="28"/>
        </w:rPr>
        <w:t>:</w:t>
      </w:r>
      <w:r w:rsidRPr="00C9736D">
        <w:rPr>
          <w:color w:val="0E0E0F"/>
          <w:sz w:val="28"/>
          <w:szCs w:val="28"/>
        </w:rPr>
        <w:t xml:space="preserve"> нарушение межличностных отношений, сужение круга общения, утрата позиций в группе, невозможность влиться в коллектив, утрата интереса к окружающему миру;</w:t>
      </w:r>
    </w:p>
    <w:p w14:paraId="0A415D1B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 </w:t>
      </w:r>
      <w:r w:rsidRPr="00C9736D">
        <w:rPr>
          <w:b/>
          <w:bCs/>
          <w:i/>
          <w:iCs/>
          <w:color w:val="0E0E0F"/>
          <w:sz w:val="28"/>
          <w:szCs w:val="28"/>
          <w:u w:val="single"/>
        </w:rPr>
        <w:t>ситуационные:</w:t>
      </w:r>
      <w:r w:rsidRPr="00C9736D">
        <w:rPr>
          <w:color w:val="0E0E0F"/>
          <w:sz w:val="28"/>
          <w:szCs w:val="28"/>
          <w:u w:val="single"/>
        </w:rPr>
        <w:t> </w:t>
      </w:r>
      <w:r w:rsidRPr="00C9736D">
        <w:rPr>
          <w:color w:val="0E0E0F"/>
          <w:sz w:val="28"/>
          <w:szCs w:val="28"/>
        </w:rPr>
        <w:t>личные неудачи, ссоры, частые конфликты, травля (в том числе в социальных сетях), нестабильная обстановка в семье или тяжелая жизненная ситуация.</w:t>
      </w:r>
    </w:p>
    <w:p w14:paraId="089D91CE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b/>
          <w:bCs/>
          <w:color w:val="0E0E0F"/>
          <w:sz w:val="28"/>
          <w:szCs w:val="28"/>
        </w:rPr>
        <w:t xml:space="preserve">Признаки </w:t>
      </w:r>
      <w:proofErr w:type="spellStart"/>
      <w:r w:rsidRPr="00C9736D">
        <w:rPr>
          <w:b/>
          <w:bCs/>
          <w:color w:val="0E0E0F"/>
          <w:sz w:val="28"/>
          <w:szCs w:val="28"/>
        </w:rPr>
        <w:t>антивитального</w:t>
      </w:r>
      <w:proofErr w:type="spellEnd"/>
      <w:r w:rsidRPr="00C9736D">
        <w:rPr>
          <w:b/>
          <w:bCs/>
          <w:color w:val="0E0E0F"/>
          <w:sz w:val="28"/>
          <w:szCs w:val="28"/>
        </w:rPr>
        <w:t xml:space="preserve"> поведения:</w:t>
      </w:r>
    </w:p>
    <w:p w14:paraId="1FEF39C5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 внутренние суицидальные мысли, замыслы, намерения;</w:t>
      </w:r>
    </w:p>
    <w:p w14:paraId="3787FB4E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 разговоры о смерти;</w:t>
      </w:r>
    </w:p>
    <w:p w14:paraId="76C0B6C6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 намеки о своих намерениях;</w:t>
      </w:r>
    </w:p>
    <w:p w14:paraId="5A30C928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 черный юмор на тему самоубийства;</w:t>
      </w:r>
    </w:p>
    <w:p w14:paraId="1CA1EDDB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 заинтересованность в вопросах смерти.</w:t>
      </w:r>
    </w:p>
    <w:p w14:paraId="0B2EBABC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b/>
          <w:bCs/>
          <w:color w:val="0E0E0F"/>
          <w:sz w:val="28"/>
          <w:szCs w:val="28"/>
        </w:rPr>
        <w:t>Основными причинами</w:t>
      </w:r>
      <w:r w:rsidRPr="00C9736D">
        <w:rPr>
          <w:color w:val="0E0E0F"/>
          <w:sz w:val="28"/>
          <w:szCs w:val="28"/>
        </w:rPr>
        <w:t>, побуждающими к суицидальному поведению, среди подростков являются:</w:t>
      </w:r>
    </w:p>
    <w:p w14:paraId="1ABE7F6A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lastRenderedPageBreak/>
        <w:t>• чувство вины, самонаказание за нежелательное поведение</w:t>
      </w:r>
    </w:p>
    <w:p w14:paraId="192AB311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• повторение стиля поведения суицидального родителя</w:t>
      </w:r>
    </w:p>
    <w:p w14:paraId="16245770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• жестокое обращение с ребенком в семье</w:t>
      </w:r>
    </w:p>
    <w:p w14:paraId="0B3B2960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• отказ принятия утраты родителя (смерть, развод)</w:t>
      </w:r>
    </w:p>
    <w:p w14:paraId="77AEF880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• не принятие нового родителя, семьи</w:t>
      </w:r>
    </w:p>
    <w:p w14:paraId="0E804249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• акт мести (родителям, сверстникам, учителям)</w:t>
      </w:r>
    </w:p>
    <w:p w14:paraId="697BA0B1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• бегство от унижения, преследования, травли</w:t>
      </w:r>
    </w:p>
    <w:p w14:paraId="46D08CA7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• низкая самооценка детей и недостаточный уровень принятия себя</w:t>
      </w:r>
    </w:p>
    <w:p w14:paraId="49B0C127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Существует ряд стратегий предупреждения суицида. Родители должны внимательно относиться к поведению ребенка и его настроению с целью возможного раннего определения социально-психологической дезадаптации подростка и выявления факторов риска. Необходимо проводить оценку восприятия ребенком настоящего, прошлого и будущего, оценку выраженности одиночества, депрессии у подростков, степени выраженности физической агрессии, давать оценку эмоциональной нестабильности, импульсивности, нарциссической уязвимости, оценку сплоченности и адаптации семьи.</w:t>
      </w:r>
    </w:p>
    <w:p w14:paraId="1CEED0E2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В целях </w:t>
      </w:r>
      <w:r w:rsidRPr="00C9736D">
        <w:rPr>
          <w:b/>
          <w:bCs/>
          <w:color w:val="0E0E0F"/>
          <w:sz w:val="28"/>
          <w:szCs w:val="28"/>
        </w:rPr>
        <w:t xml:space="preserve">предупреждения </w:t>
      </w:r>
      <w:proofErr w:type="spellStart"/>
      <w:r w:rsidRPr="00C9736D">
        <w:rPr>
          <w:b/>
          <w:bCs/>
          <w:color w:val="0E0E0F"/>
          <w:sz w:val="28"/>
          <w:szCs w:val="28"/>
        </w:rPr>
        <w:t>антивитального</w:t>
      </w:r>
      <w:proofErr w:type="spellEnd"/>
      <w:r w:rsidRPr="00C9736D">
        <w:rPr>
          <w:b/>
          <w:bCs/>
          <w:color w:val="0E0E0F"/>
          <w:sz w:val="28"/>
          <w:szCs w:val="28"/>
        </w:rPr>
        <w:t xml:space="preserve"> поведения</w:t>
      </w:r>
      <w:r w:rsidRPr="00C9736D">
        <w:rPr>
          <w:color w:val="0E0E0F"/>
          <w:sz w:val="28"/>
          <w:szCs w:val="28"/>
        </w:rPr>
        <w:t> необходимо развивать следующие качества личности подростка:</w:t>
      </w:r>
    </w:p>
    <w:p w14:paraId="10D02E2B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1. Телесный уровень (приятие собственного тела, забота о своем теле, занятия спортом)</w:t>
      </w:r>
    </w:p>
    <w:p w14:paraId="1D87E6B7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2. Эмоциональный уровень</w:t>
      </w:r>
    </w:p>
    <w:p w14:paraId="01AAABB6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 укрепление любви к себе, самоуважения и сочувствия другому</w:t>
      </w:r>
    </w:p>
    <w:p w14:paraId="0B8A258F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 xml:space="preserve">- развитие навыков </w:t>
      </w:r>
      <w:proofErr w:type="spellStart"/>
      <w:r w:rsidRPr="00C9736D">
        <w:rPr>
          <w:color w:val="0E0E0F"/>
          <w:sz w:val="28"/>
          <w:szCs w:val="28"/>
        </w:rPr>
        <w:t>осознавания</w:t>
      </w:r>
      <w:proofErr w:type="spellEnd"/>
      <w:r w:rsidRPr="00C9736D">
        <w:rPr>
          <w:color w:val="0E0E0F"/>
          <w:sz w:val="28"/>
          <w:szCs w:val="28"/>
        </w:rPr>
        <w:t xml:space="preserve">, вербализации и социально приемлемого способа </w:t>
      </w:r>
      <w:proofErr w:type="spellStart"/>
      <w:r w:rsidRPr="00C9736D">
        <w:rPr>
          <w:color w:val="0E0E0F"/>
          <w:sz w:val="28"/>
          <w:szCs w:val="28"/>
        </w:rPr>
        <w:t>отреагирования</w:t>
      </w:r>
      <w:proofErr w:type="spellEnd"/>
      <w:r w:rsidRPr="00C9736D">
        <w:rPr>
          <w:color w:val="0E0E0F"/>
          <w:sz w:val="28"/>
          <w:szCs w:val="28"/>
        </w:rPr>
        <w:t xml:space="preserve"> отрицательных эмоций.</w:t>
      </w:r>
    </w:p>
    <w:p w14:paraId="4DCF9A85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3. Познавательный уровень</w:t>
      </w:r>
    </w:p>
    <w:p w14:paraId="3067BA4C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 смягчение юношеского максимализма</w:t>
      </w:r>
    </w:p>
    <w:p w14:paraId="1662C5EF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 развитие и укрепление позитивного мышления</w:t>
      </w:r>
    </w:p>
    <w:p w14:paraId="665030DF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4. Ценностный уровень</w:t>
      </w:r>
    </w:p>
    <w:p w14:paraId="2D6FCD0E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 осознание гуманистических ценностей, включая взаимопомощь, умение сопереживать другому,</w:t>
      </w:r>
    </w:p>
    <w:p w14:paraId="351A5719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 развитие ценностной сферы, ценностей и возможных смыслов жизни</w:t>
      </w:r>
    </w:p>
    <w:p w14:paraId="4E8C18B9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5. Поведенческий уровень</w:t>
      </w:r>
    </w:p>
    <w:p w14:paraId="6F9D4559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 развитие способов преодоления трудных ситуаций: поиск помощи, поддержки у взрослых и сверстников, учителей, врачей, психологов.</w:t>
      </w:r>
    </w:p>
    <w:p w14:paraId="7F7A66DB" w14:textId="77777777" w:rsidR="00C9736D" w:rsidRPr="00C9736D" w:rsidRDefault="00C9736D" w:rsidP="00C9736D">
      <w:pPr>
        <w:pStyle w:val="a7"/>
        <w:spacing w:before="0" w:beforeAutospacing="0" w:after="0" w:afterAutospacing="0" w:line="360" w:lineRule="atLeast"/>
        <w:jc w:val="both"/>
        <w:rPr>
          <w:color w:val="0E0E0F"/>
          <w:sz w:val="28"/>
          <w:szCs w:val="28"/>
        </w:rPr>
      </w:pPr>
      <w:r w:rsidRPr="00C9736D">
        <w:rPr>
          <w:color w:val="0E0E0F"/>
          <w:sz w:val="28"/>
          <w:szCs w:val="28"/>
        </w:rPr>
        <w:t>- развитие коммуникативных навыков</w:t>
      </w:r>
    </w:p>
    <w:p w14:paraId="55A9DF51" w14:textId="61B45FFE" w:rsidR="00697901" w:rsidRDefault="00C9736D" w:rsidP="00C9736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0E0E0F"/>
          <w:sz w:val="28"/>
          <w:szCs w:val="28"/>
        </w:rPr>
      </w:pPr>
      <w:r w:rsidRPr="00C9736D">
        <w:rPr>
          <w:b/>
          <w:bCs/>
          <w:i/>
          <w:iCs/>
          <w:color w:val="0E0E0F"/>
          <w:sz w:val="28"/>
          <w:szCs w:val="28"/>
        </w:rPr>
        <w:t xml:space="preserve">Уважаемые родители, педагоги! От того, насколько Вы будете внимательны к своим детям, ученикам, зависит </w:t>
      </w:r>
      <w:r>
        <w:rPr>
          <w:b/>
          <w:bCs/>
          <w:i/>
          <w:iCs/>
          <w:color w:val="0E0E0F"/>
          <w:sz w:val="28"/>
          <w:szCs w:val="28"/>
        </w:rPr>
        <w:t xml:space="preserve">уровень подверженности </w:t>
      </w:r>
      <w:r w:rsidR="00680EDD">
        <w:rPr>
          <w:b/>
          <w:bCs/>
          <w:i/>
          <w:iCs/>
          <w:color w:val="0E0E0F"/>
          <w:sz w:val="28"/>
          <w:szCs w:val="28"/>
        </w:rPr>
        <w:t>несовершеннолетних к</w:t>
      </w:r>
      <w:r>
        <w:rPr>
          <w:b/>
          <w:bCs/>
          <w:i/>
          <w:iCs/>
          <w:color w:val="0E0E0F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E0E0F"/>
          <w:sz w:val="28"/>
          <w:szCs w:val="28"/>
        </w:rPr>
        <w:t>антивитальным</w:t>
      </w:r>
      <w:proofErr w:type="spellEnd"/>
      <w:r>
        <w:rPr>
          <w:b/>
          <w:bCs/>
          <w:i/>
          <w:iCs/>
          <w:color w:val="0E0E0F"/>
          <w:sz w:val="28"/>
          <w:szCs w:val="28"/>
        </w:rPr>
        <w:t xml:space="preserve"> поведениям.</w:t>
      </w:r>
    </w:p>
    <w:p w14:paraId="56690353" w14:textId="77777777" w:rsidR="00C9736D" w:rsidRPr="00C9736D" w:rsidRDefault="00C9736D" w:rsidP="00C9736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333333"/>
          <w:sz w:val="28"/>
          <w:szCs w:val="28"/>
        </w:rPr>
      </w:pPr>
    </w:p>
    <w:p w14:paraId="225155E8" w14:textId="5F79925D" w:rsidR="00EE70E1" w:rsidRPr="00C9736D" w:rsidRDefault="00697901" w:rsidP="00C9736D">
      <w:pPr>
        <w:jc w:val="right"/>
        <w:rPr>
          <w:sz w:val="28"/>
          <w:szCs w:val="28"/>
        </w:rPr>
      </w:pPr>
      <w:r w:rsidRPr="00C9736D">
        <w:rPr>
          <w:sz w:val="28"/>
          <w:szCs w:val="28"/>
        </w:rPr>
        <w:t>Отдел по делам несовершеннолетних и защите их прав местной администрации Чегемского муниципального района</w:t>
      </w:r>
    </w:p>
    <w:sectPr w:rsidR="00EE70E1" w:rsidRPr="00C9736D" w:rsidSect="006979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459B6"/>
    <w:multiLevelType w:val="multilevel"/>
    <w:tmpl w:val="C7A4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B64DA"/>
    <w:multiLevelType w:val="multilevel"/>
    <w:tmpl w:val="8498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40AAE"/>
    <w:multiLevelType w:val="multilevel"/>
    <w:tmpl w:val="DD28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04D9F"/>
    <w:multiLevelType w:val="multilevel"/>
    <w:tmpl w:val="34D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5B"/>
    <w:rsid w:val="00011D5F"/>
    <w:rsid w:val="00032544"/>
    <w:rsid w:val="0005238E"/>
    <w:rsid w:val="000643FF"/>
    <w:rsid w:val="00067988"/>
    <w:rsid w:val="00076AD3"/>
    <w:rsid w:val="00082CEB"/>
    <w:rsid w:val="000C2C52"/>
    <w:rsid w:val="001016DC"/>
    <w:rsid w:val="001345CA"/>
    <w:rsid w:val="00153AB4"/>
    <w:rsid w:val="00176513"/>
    <w:rsid w:val="00191985"/>
    <w:rsid w:val="0019659A"/>
    <w:rsid w:val="001B268F"/>
    <w:rsid w:val="001C2A13"/>
    <w:rsid w:val="001D4975"/>
    <w:rsid w:val="00243468"/>
    <w:rsid w:val="00282083"/>
    <w:rsid w:val="00282CD1"/>
    <w:rsid w:val="002C46D6"/>
    <w:rsid w:val="002C621A"/>
    <w:rsid w:val="002E08AC"/>
    <w:rsid w:val="002E26BE"/>
    <w:rsid w:val="00302EC2"/>
    <w:rsid w:val="00306D2F"/>
    <w:rsid w:val="00310D58"/>
    <w:rsid w:val="003153E0"/>
    <w:rsid w:val="00374BEC"/>
    <w:rsid w:val="00390F21"/>
    <w:rsid w:val="00393EC5"/>
    <w:rsid w:val="003C675B"/>
    <w:rsid w:val="003D0BEC"/>
    <w:rsid w:val="003F4D7E"/>
    <w:rsid w:val="004250C1"/>
    <w:rsid w:val="00430BAA"/>
    <w:rsid w:val="00455BA7"/>
    <w:rsid w:val="004924F8"/>
    <w:rsid w:val="004A24AA"/>
    <w:rsid w:val="004B4978"/>
    <w:rsid w:val="004C5701"/>
    <w:rsid w:val="004D2C3E"/>
    <w:rsid w:val="00571520"/>
    <w:rsid w:val="0058002B"/>
    <w:rsid w:val="00586C16"/>
    <w:rsid w:val="005A2E71"/>
    <w:rsid w:val="005B776C"/>
    <w:rsid w:val="005C51A1"/>
    <w:rsid w:val="005C52BA"/>
    <w:rsid w:val="005C59A5"/>
    <w:rsid w:val="005D0DC3"/>
    <w:rsid w:val="005E23F5"/>
    <w:rsid w:val="005F164A"/>
    <w:rsid w:val="00661D35"/>
    <w:rsid w:val="00680EDD"/>
    <w:rsid w:val="00682BEF"/>
    <w:rsid w:val="00684802"/>
    <w:rsid w:val="00697901"/>
    <w:rsid w:val="006B0046"/>
    <w:rsid w:val="006B69F7"/>
    <w:rsid w:val="006F0C0A"/>
    <w:rsid w:val="00703AEE"/>
    <w:rsid w:val="00711C13"/>
    <w:rsid w:val="00714ED2"/>
    <w:rsid w:val="00716BAB"/>
    <w:rsid w:val="00722382"/>
    <w:rsid w:val="00726BAC"/>
    <w:rsid w:val="00747C75"/>
    <w:rsid w:val="007542AA"/>
    <w:rsid w:val="00755840"/>
    <w:rsid w:val="00763892"/>
    <w:rsid w:val="00774E31"/>
    <w:rsid w:val="00781DEB"/>
    <w:rsid w:val="0079048D"/>
    <w:rsid w:val="007A5E69"/>
    <w:rsid w:val="007B693D"/>
    <w:rsid w:val="007C4410"/>
    <w:rsid w:val="007E0F38"/>
    <w:rsid w:val="007F46FD"/>
    <w:rsid w:val="00806F7B"/>
    <w:rsid w:val="0082115C"/>
    <w:rsid w:val="00822181"/>
    <w:rsid w:val="00845C77"/>
    <w:rsid w:val="00873207"/>
    <w:rsid w:val="00883DC9"/>
    <w:rsid w:val="008F70A6"/>
    <w:rsid w:val="0094018A"/>
    <w:rsid w:val="00954BFF"/>
    <w:rsid w:val="009844D9"/>
    <w:rsid w:val="009B692A"/>
    <w:rsid w:val="009D3BE0"/>
    <w:rsid w:val="00A05BDF"/>
    <w:rsid w:val="00A42C0B"/>
    <w:rsid w:val="00A434C5"/>
    <w:rsid w:val="00A77ED3"/>
    <w:rsid w:val="00A84C41"/>
    <w:rsid w:val="00AA5F32"/>
    <w:rsid w:val="00AB007B"/>
    <w:rsid w:val="00AB486F"/>
    <w:rsid w:val="00AC2993"/>
    <w:rsid w:val="00AC58F7"/>
    <w:rsid w:val="00AC7A1A"/>
    <w:rsid w:val="00AE676A"/>
    <w:rsid w:val="00B347DF"/>
    <w:rsid w:val="00B5743D"/>
    <w:rsid w:val="00B674BC"/>
    <w:rsid w:val="00BB6188"/>
    <w:rsid w:val="00BD5802"/>
    <w:rsid w:val="00C0584D"/>
    <w:rsid w:val="00C14685"/>
    <w:rsid w:val="00C318A3"/>
    <w:rsid w:val="00C43E59"/>
    <w:rsid w:val="00C57DFB"/>
    <w:rsid w:val="00C67E19"/>
    <w:rsid w:val="00C82303"/>
    <w:rsid w:val="00C94952"/>
    <w:rsid w:val="00C9736D"/>
    <w:rsid w:val="00CB22ED"/>
    <w:rsid w:val="00CC263A"/>
    <w:rsid w:val="00CC4B07"/>
    <w:rsid w:val="00CE4781"/>
    <w:rsid w:val="00CE6AA8"/>
    <w:rsid w:val="00D53020"/>
    <w:rsid w:val="00D748BB"/>
    <w:rsid w:val="00DB1463"/>
    <w:rsid w:val="00DB173F"/>
    <w:rsid w:val="00DC0F97"/>
    <w:rsid w:val="00DC2DC0"/>
    <w:rsid w:val="00DC43F6"/>
    <w:rsid w:val="00DD634B"/>
    <w:rsid w:val="00DF7116"/>
    <w:rsid w:val="00E078E5"/>
    <w:rsid w:val="00E57C1C"/>
    <w:rsid w:val="00E907D9"/>
    <w:rsid w:val="00E93346"/>
    <w:rsid w:val="00EE70E1"/>
    <w:rsid w:val="00EE74F3"/>
    <w:rsid w:val="00EF2A81"/>
    <w:rsid w:val="00EF4FD3"/>
    <w:rsid w:val="00F0099E"/>
    <w:rsid w:val="00F97C43"/>
    <w:rsid w:val="00FD1E7D"/>
    <w:rsid w:val="00F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CEB2"/>
  <w15:chartTrackingRefBased/>
  <w15:docId w15:val="{24588EC5-4995-4605-B3C3-EB9A1C0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993"/>
    <w:pPr>
      <w:keepNext/>
      <w:jc w:val="center"/>
      <w:outlineLvl w:val="0"/>
    </w:pPr>
    <w:rPr>
      <w:color w:val="008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F38"/>
    <w:rPr>
      <w:b/>
      <w:bCs/>
    </w:rPr>
  </w:style>
  <w:style w:type="character" w:customStyle="1" w:styleId="2">
    <w:name w:val="Основной текст (2)_"/>
    <w:basedOn w:val="a0"/>
    <w:link w:val="20"/>
    <w:rsid w:val="007E0F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0F38"/>
    <w:pPr>
      <w:widowControl w:val="0"/>
      <w:shd w:val="clear" w:color="auto" w:fill="FFFFFF"/>
      <w:spacing w:before="600" w:after="600" w:line="0" w:lineRule="atLeast"/>
      <w:jc w:val="both"/>
    </w:pPr>
    <w:rPr>
      <w:sz w:val="28"/>
      <w:szCs w:val="28"/>
      <w:lang w:eastAsia="en-US"/>
    </w:rPr>
  </w:style>
  <w:style w:type="paragraph" w:customStyle="1" w:styleId="a4">
    <w:name w:val="Знак"/>
    <w:basedOn w:val="a"/>
    <w:rsid w:val="0087320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5">
    <w:name w:val="No Spacing"/>
    <w:aliases w:val="основа"/>
    <w:link w:val="a6"/>
    <w:uiPriority w:val="1"/>
    <w:qFormat/>
    <w:rsid w:val="00FD1E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qFormat/>
    <w:locked/>
    <w:rsid w:val="00FD1E7D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rsid w:val="005C51A1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uiPriority w:val="99"/>
    <w:rsid w:val="00D530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rsid w:val="00A05BDF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05BDF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9">
    <w:name w:val="Другое_"/>
    <w:link w:val="aa"/>
    <w:rsid w:val="00374BEC"/>
    <w:rPr>
      <w:sz w:val="19"/>
      <w:szCs w:val="19"/>
    </w:rPr>
  </w:style>
  <w:style w:type="paragraph" w:customStyle="1" w:styleId="aa">
    <w:name w:val="Другое"/>
    <w:basedOn w:val="a"/>
    <w:link w:val="a9"/>
    <w:rsid w:val="00374BEC"/>
    <w:pPr>
      <w:widowControl w:val="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msobodytextcxsplast">
    <w:name w:val="msobodytextcxsplast"/>
    <w:basedOn w:val="a"/>
    <w:rsid w:val="00684802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AC2993"/>
    <w:rPr>
      <w:rFonts w:ascii="Times New Roman" w:eastAsia="Times New Roman" w:hAnsi="Times New Roman" w:cs="Times New Roman"/>
      <w:color w:val="008000"/>
      <w:sz w:val="32"/>
      <w:szCs w:val="20"/>
      <w:lang w:eastAsia="ru-RU"/>
    </w:rPr>
  </w:style>
  <w:style w:type="character" w:styleId="ab">
    <w:name w:val="Hyperlink"/>
    <w:uiPriority w:val="99"/>
    <w:semiHidden/>
    <w:unhideWhenUsed/>
    <w:rsid w:val="00EF2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2024-06-10T10:05:00Z</dcterms:created>
  <dcterms:modified xsi:type="dcterms:W3CDTF">2024-06-10T10:05:00Z</dcterms:modified>
</cp:coreProperties>
</file>